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2F" w:rsidRPr="009911F0" w:rsidRDefault="00DA772F" w:rsidP="00B71CC2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9911F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MR</w:t>
      </w:r>
    </w:p>
    <w:p w:rsidR="00DA772F" w:rsidRPr="009911F0" w:rsidRDefault="00DA772F" w:rsidP="00B71CC2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DA772F" w:rsidRPr="009911F0" w:rsidRDefault="00DA772F" w:rsidP="00B71CC2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B71CC2" w:rsidRPr="009911F0" w:rsidRDefault="00B71CC2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3421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1. </w:t>
      </w:r>
      <w:r w:rsidRPr="00F342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Indications for Steroid Premedication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>•     Patients with history of mild*(see list be</w:t>
      </w:r>
      <w:r w:rsidR="00F328C5">
        <w:rPr>
          <w:rFonts w:ascii="Arial" w:eastAsia="Times New Roman" w:hAnsi="Arial" w:cs="Arial"/>
          <w:color w:val="000000" w:themeColor="text1"/>
          <w:sz w:val="22"/>
          <w:szCs w:val="22"/>
        </w:rPr>
        <w:t>low) allergic-like reaction to gadolinium-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based contrast media. </w:t>
      </w:r>
    </w:p>
    <w:p w:rsidR="00B71CC2" w:rsidRPr="009911F0" w:rsidRDefault="00B71CC2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* </w:t>
      </w:r>
      <w:proofErr w:type="gramStart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hives</w:t>
      </w:r>
      <w:proofErr w:type="gramEnd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0E1437"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rash,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itching, limited swelling</w:t>
      </w:r>
      <w:r w:rsidR="000E1437"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r w:rsidR="00F328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i.e. one extremity, </w:t>
      </w:r>
      <w:r w:rsidR="000E1437"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not face)</w:t>
      </w:r>
      <w:r w:rsidR="0043773A">
        <w:rPr>
          <w:rFonts w:ascii="Arial" w:eastAsia="Times New Roman" w:hAnsi="Arial" w:cs="Arial"/>
          <w:color w:val="000000" w:themeColor="text1"/>
          <w:sz w:val="22"/>
          <w:szCs w:val="22"/>
        </w:rPr>
        <w:t>, "itchy"/"scratchy" throat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B71CC2" w:rsidRPr="009911F0" w:rsidRDefault="00B71CC2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:rsidR="0043773A" w:rsidRDefault="0043773A" w:rsidP="00E77139">
      <w:pPr>
        <w:rPr>
          <w:rFonts w:ascii="Arial" w:hAnsi="Arial" w:cs="Arial"/>
          <w:color w:val="000000"/>
          <w:sz w:val="22"/>
          <w:szCs w:val="22"/>
        </w:rPr>
      </w:pPr>
    </w:p>
    <w:p w:rsidR="0043773A" w:rsidRPr="009911F0" w:rsidRDefault="0043773A" w:rsidP="0043773A">
      <w:pPr>
        <w:rPr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-Note 1: In cases where prompt imaging diagnosis and treatment should not be delayed, patient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 history of p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rior MILD allergic reaction to gadolinium-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based contrast media </w:t>
      </w:r>
      <w:r w:rsidRPr="009911F0">
        <w:rPr>
          <w:rFonts w:ascii="Arial" w:hAnsi="Arial" w:cs="Arial"/>
          <w:color w:val="000000"/>
          <w:sz w:val="22"/>
          <w:szCs w:val="22"/>
        </w:rPr>
        <w:t xml:space="preserve">may be injected without premedication in ER or inpatient settings, or in outpatient settings where transfer to ER or inpatient care is immediately available. </w:t>
      </w:r>
    </w:p>
    <w:p w:rsidR="0043773A" w:rsidRPr="009911F0" w:rsidRDefault="0043773A" w:rsidP="0043773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43773A" w:rsidRPr="009911F0" w:rsidRDefault="0043773A" w:rsidP="0043773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 -Note 2: At times, the potential risks of premedication may outweigh the benefits. Therefore, it is not necessary to be absolutely rigid in patients with a history of a prior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MILD allergic-like reaction to g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adolinium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-based contrast media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. Please see individual facility guidelines.</w:t>
      </w:r>
    </w:p>
    <w:p w:rsidR="0043773A" w:rsidRPr="009911F0" w:rsidRDefault="0043773A" w:rsidP="00E77139">
      <w:pPr>
        <w:rPr>
          <w:sz w:val="22"/>
          <w:szCs w:val="22"/>
        </w:rPr>
      </w:pPr>
    </w:p>
    <w:p w:rsidR="0043773A" w:rsidRPr="009911F0" w:rsidRDefault="0043773A" w:rsidP="0043773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:rsidR="0043773A" w:rsidRDefault="0043773A" w:rsidP="0043773A">
      <w:pPr>
        <w:rPr>
          <w:rFonts w:ascii="Arial" w:hAnsi="Arial" w:cs="Arial"/>
          <w:color w:val="000000"/>
          <w:sz w:val="22"/>
          <w:szCs w:val="22"/>
        </w:rPr>
      </w:pPr>
      <w:r w:rsidRPr="009911F0">
        <w:rPr>
          <w:rFonts w:ascii="Arial" w:hAnsi="Arial" w:cs="Arial"/>
          <w:color w:val="000000"/>
          <w:sz w:val="22"/>
          <w:szCs w:val="22"/>
        </w:rPr>
        <w:t>In a patient with a previous allergic-like reaction to a specific gadolinium-based contrast agent, it may be prudent to use a different gadolinium-based contrast agent and premedicate for subsequent MR examinations, although there are no published studies to confirm that this approach is efficacious in reducing the likeliho</w:t>
      </w:r>
      <w:bookmarkStart w:id="0" w:name="_GoBack"/>
      <w:bookmarkEnd w:id="0"/>
      <w:r w:rsidRPr="009911F0">
        <w:rPr>
          <w:rFonts w:ascii="Arial" w:hAnsi="Arial" w:cs="Arial"/>
          <w:color w:val="000000"/>
          <w:sz w:val="22"/>
          <w:szCs w:val="22"/>
        </w:rPr>
        <w:t>od of a repeat contrast reaction.</w:t>
      </w:r>
    </w:p>
    <w:p w:rsidR="000E1437" w:rsidRPr="009911F0" w:rsidRDefault="000E1437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DA772F" w:rsidRPr="009911F0" w:rsidRDefault="00B71CC2" w:rsidP="00DA772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F3421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2.  </w:t>
      </w:r>
      <w:r w:rsidRPr="00F342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No Premedication Required</w:t>
      </w:r>
      <w:r w:rsidR="007C1526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7C1526">
        <w:rPr>
          <w:rFonts w:ascii="Arial" w:eastAsia="Times New Roman" w:hAnsi="Arial" w:cs="Arial"/>
          <w:color w:val="000000" w:themeColor="text1"/>
          <w:sz w:val="22"/>
          <w:szCs w:val="22"/>
        </w:rPr>
        <w:br/>
        <w:t>•     Reactions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allergens (including seafood and “Iodine allergies”) or medications (regardless of number or severity</w:t>
      </w:r>
      <w:proofErr w:type="gramStart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proofErr w:type="gramEnd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>•     Asthma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•     Physiologic reaction to </w:t>
      </w:r>
      <w:r w:rsidR="00F328C5">
        <w:rPr>
          <w:rFonts w:ascii="Arial" w:eastAsia="Times New Roman" w:hAnsi="Arial" w:cs="Arial"/>
          <w:color w:val="000000" w:themeColor="text1"/>
          <w:sz w:val="22"/>
          <w:szCs w:val="22"/>
        </w:rPr>
        <w:t>gadolinium-</w:t>
      </w:r>
      <w:r w:rsidR="00DA772F"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based contrast media</w:t>
      </w:r>
    </w:p>
    <w:p w:rsidR="00B71CC2" w:rsidRPr="009911F0" w:rsidRDefault="00B71CC2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gramStart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such</w:t>
      </w:r>
      <w:proofErr w:type="gramEnd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 a vasovagal reaction</w:t>
      </w:r>
      <w:r w:rsidR="00F328C5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, warmth, nausea, vomiting</w:t>
      </w:r>
    </w:p>
    <w:p w:rsidR="008103F4" w:rsidRPr="009911F0" w:rsidRDefault="008103F4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8103F4" w:rsidRPr="009911F0" w:rsidRDefault="008103F4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•  </w:t>
      </w:r>
      <w:r w:rsidR="00634B25"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Prior reaction of any severity to </w:t>
      </w:r>
      <w:r w:rsidRPr="009911F0">
        <w:rPr>
          <w:rFonts w:ascii="Arial" w:eastAsia="Times New Roman" w:hAnsi="Arial" w:cs="Arial"/>
          <w:color w:val="000000"/>
          <w:sz w:val="22"/>
          <w:szCs w:val="22"/>
        </w:rPr>
        <w:t xml:space="preserve">iodinated </w:t>
      </w:r>
      <w:r w:rsidR="00C22DB5">
        <w:rPr>
          <w:rFonts w:ascii="Arial" w:eastAsia="Times New Roman" w:hAnsi="Arial" w:cs="Arial"/>
          <w:color w:val="000000"/>
          <w:sz w:val="22"/>
          <w:szCs w:val="22"/>
        </w:rPr>
        <w:t xml:space="preserve">CT </w:t>
      </w:r>
      <w:r w:rsidRPr="009911F0">
        <w:rPr>
          <w:rFonts w:ascii="Arial" w:eastAsia="Times New Roman" w:hAnsi="Arial" w:cs="Arial"/>
          <w:color w:val="000000"/>
          <w:sz w:val="22"/>
          <w:szCs w:val="22"/>
        </w:rPr>
        <w:t>contrast material</w:t>
      </w:r>
    </w:p>
    <w:p w:rsidR="00E77139" w:rsidRPr="009911F0" w:rsidRDefault="00E77139" w:rsidP="0043773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1CC2" w:rsidRPr="009911F0" w:rsidRDefault="00B71CC2" w:rsidP="00B71C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F328C5" w:rsidRPr="009911F0" w:rsidRDefault="00F328C5" w:rsidP="00F328C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3.  </w:t>
      </w:r>
      <w:r w:rsidRPr="00F328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N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o</w:t>
      </w:r>
      <w:r w:rsidRPr="00F328C5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 </w:t>
      </w:r>
      <w:r w:rsidRPr="00F328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contrast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should be administered if </w:t>
      </w:r>
      <w:r w:rsidR="0043773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any of 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the following reaction(s) occurred to gadolinium-based contrast unless, in the opinion of the responsible health care professional and supervising radiologist, the potential benefits outweigh the risks (i.e. emergency situations): </w:t>
      </w:r>
    </w:p>
    <w:p w:rsidR="00F328C5" w:rsidRPr="009911F0" w:rsidRDefault="00F328C5" w:rsidP="00F328C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:rsidR="00F328C5" w:rsidRPr="009911F0" w:rsidRDefault="00F328C5" w:rsidP="00F328C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Anaphylactic shock or cardiopulmonary arrest</w:t>
      </w:r>
    </w:p>
    <w:p w:rsidR="00F328C5" w:rsidRPr="009911F0" w:rsidRDefault="00F328C5" w:rsidP="00F328C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Throat Closing/ Difficulty Breathing</w:t>
      </w:r>
    </w:p>
    <w:p w:rsidR="00F328C5" w:rsidRPr="009911F0" w:rsidRDefault="00F328C5" w:rsidP="00F328C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Facial or diffuse body swelling</w:t>
      </w:r>
    </w:p>
    <w:p w:rsidR="00F328C5" w:rsidRPr="009911F0" w:rsidRDefault="00F328C5" w:rsidP="00F328C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Any other reaction that required the administration of epinephrine or an Emergency Department evaluation</w:t>
      </w:r>
    </w:p>
    <w:p w:rsidR="008D31C9" w:rsidRPr="009911F0" w:rsidRDefault="008D31C9">
      <w:pPr>
        <w:rPr>
          <w:rFonts w:ascii="Arial" w:hAnsi="Arial" w:cs="Arial"/>
          <w:sz w:val="22"/>
          <w:szCs w:val="22"/>
        </w:rPr>
      </w:pPr>
    </w:p>
    <w:sectPr w:rsidR="008D31C9" w:rsidRPr="009911F0" w:rsidSect="008D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C2"/>
    <w:rsid w:val="000C7F27"/>
    <w:rsid w:val="000E1437"/>
    <w:rsid w:val="001901FE"/>
    <w:rsid w:val="001A3F2D"/>
    <w:rsid w:val="00364D9B"/>
    <w:rsid w:val="0043773A"/>
    <w:rsid w:val="00634B25"/>
    <w:rsid w:val="007B2201"/>
    <w:rsid w:val="007C1526"/>
    <w:rsid w:val="008103F4"/>
    <w:rsid w:val="008D31C9"/>
    <w:rsid w:val="009911F0"/>
    <w:rsid w:val="00B71CC2"/>
    <w:rsid w:val="00C22DB5"/>
    <w:rsid w:val="00DA772F"/>
    <w:rsid w:val="00E77139"/>
    <w:rsid w:val="00E925C0"/>
    <w:rsid w:val="00F328C5"/>
    <w:rsid w:val="00F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Borislow, Steven</cp:lastModifiedBy>
  <cp:revision>2</cp:revision>
  <dcterms:created xsi:type="dcterms:W3CDTF">2016-10-20T17:41:00Z</dcterms:created>
  <dcterms:modified xsi:type="dcterms:W3CDTF">2016-10-20T17:41:00Z</dcterms:modified>
</cp:coreProperties>
</file>